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湖南农业大学校友总会章程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第一章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总  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本会定名为“湖南农业大学校友总会”。英语译名为“The Alumni Association of Hunan Agricultural University”。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第二条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本会是由湖南农业大学校友自愿组成的联合性、学术性、非营利性社会组织。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本会的宗旨是：加强学校与社会、校友与母校、校友与校友之间的联系和团结，加强学校对校友的服务，鼓励广大校友弘扬湖南农业大学优良传统，为中华民族的富强、为母校的发展、为地方经济社会发展做出贡献。本会遵守宪法、法律、法规和国家政策，遵守社会道德风尚和践行社会主义核心价值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本会接受湖南省教育厅和湖南省民政厅的业务指导和监督管理。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本会会址设在湖南省长沙市芙蓉区湖南农业大学内。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第二章  业务范围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本会的业务范围：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（一）开展校友工作研究；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（二）维护本会和会员的合法权益，加强对各地已成立校友会组织的业务指导和信息交流；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（三）加强与海内外校友的联系；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（四）联络感情，增进友谊，沟通信息，交流学术，相互支持，广泛合作，开展技术咨询和科技服务活动；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（五）组织校友开展纪念和联谊活动，协助学校搞好校庆工作；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（六）热情为校友服务，帮助校友排忧解难，宣传校友先进事迹和重大工作成就；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（七）培养和增强校友的母校意识，争取校友对母校的关心和支持；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（八）编辑、印发《校友》刊物，建设校友总会网站。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第三章  会  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第七条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会员为个人会员，不接受单位会员。各地、各行业校友在自愿的基础上，可成立本地、本行业的校友会或校友联络站。各地、各行业校友会或校友联络站对本地、本行业的校友负责，其负责人由校友推举产生。本会与各地、各行业的校友会或校友联络站建立工作联系，无行政隶属关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凡拥护本会章程，有加入本会的意愿，符合下列条件之一者，可为本会会员。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（一）曾经在学校及其分支机构接受过学历教育的学生、接受过非学历教育培训的学员；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（二）曾经在学校及其分支机构工作过的教职工（含柔性引进人才）；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（三）学校授予名誉教授、名誉博士的社会人士；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（四）学校聘请的客座教授、兼职教授、兼职研究生指导教师和双聘院士；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（五）学校授予校友会会员资格的其他个人。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会员入会，经各地校友会或个人与校友总会取得联系，申办入会手续者即为本会会员。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违背本会宗旨或有损本会名誉的会员，经常务理事会讨论通过，可取消或停止其会员资格。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会员享有下列权利：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（一）在选举校友会各级工作机构成员时有选举权和被选举权；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（二）参加本会活动，对总会的工作和各项活动提出建议和批评；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（三）参加学校校庆与有关教学、科研学术交流活动，并对学校的教学、科研、管理等各项工作提出建议和批评；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（四）享有与学校在人才培养、科研合作等方面的优先权；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（五）入会自愿，退会自由。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第十二条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会员必须履行下列义务：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（一）执行本会的决议；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（二）维护本会的合法权益和社会声誉；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（三）关心学校的建设与发展，向学校提供教学、科研、人才培养、社会服务等方面的信息，为促进母校各项事业的发展提供支持与帮助；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（四）协助学校做好毕业生就业指导与推荐工作，向学校反馈毕业生工作情况和人才培养中存在的问题；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（五）协助总会筹集办学资金。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第四章  组织机构与负责人的产生、罢免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第十三条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本会的最高权力机构是校友代表大会，校友代表大会代表由各地、各行业校友会和校友联络站推荐产生。校友代表大会的职权：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（一）制定和修改本会章程；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（二）选举和罢免本会理事；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（三）审议理事会的工作报告和财务报告；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（四）决定本会的终止事宜；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（五）决定其它重大事宜。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第十四条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校友代表大会须有2/3以上的校友代表出席方能召开，其决议须经到会代表半数以上表决通过方能生效。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第十五条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校友代表大会每届五年。因特殊情况需要提前或延期换届的，须由理事会表决通过，报湖南省教育厅审查并经湖南省民政厅批准同意。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第十六条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总会设理事会，理事会由校友代表大会选举产生。理事会是校友代表大会的执行机构，在校友代表大会闭会期间领导总会开展日常工作，对校友代表大会负责。其工作职责是：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（一）执行校友代表大会的决议；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（二）选举和罢免会长、副会长、秘书长；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（三）筹备召开校友代表大会；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（四）向校友代表大会报告工作和财务状况；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（五）决定会员的吸收和除名；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（六）增补推选总会新的领导人员，提出下一届理事会候选人名单；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（七）决定设立本会的办事机构、分会机构、代表机构和实体机构；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（八）决定各机构负责人的聘用，监督秘书处工作；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（九）修改本会章程；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（十）指导各地、各行业校友会或校友联络站业务工作；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（十一）制定本会内部管理制度；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（十二）决定其他重大事项。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理事会须有2/3以上理事出席方能召开，其决议须经到会理事2/3以上表决通过方能生效。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第十七条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设常务理事会，由会长、副会长、常务理事、秘书长、副秘书长组成。常务理事会由理事会选举产生，在理事会闭会期间，行使第十六条第一、三、五、六、七、八、十、十一项之职权，对理事会负责（常务理事人数不超过理事人数的1/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常务理事会须有2/3以上常务理事出席方能召开，其决议须经到会常务理事2/3以上表决通过方能生效。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第十八条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理事会、常务理事会或常务理事扩大会原则上每年召开一次，情况特殊可采用通讯形式召开。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第十九条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总会设理事若干人，人选由各地校友会按照分配名额提名推荐，在校友代表大会上经协商酝酿，选举产生。每届理事任期五年，选举年过后，需要增补的理事、常务理事，由每年召开的常务理事扩大会决定。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总会设会长1人，副会长若干人，秘书长1人，上述人员必须具备下列条件：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（一）坚持党的路线、方针、政策，政治素质好；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（二）在本会范围内有较大影响；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（三）任职年龄不超过70周岁,如超过70周岁，须经理事会表决通过，报湖南省教育厅审查同意并经湖南省民政厅批准同意后，方可任职；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（四）身体健康，能坚持正常工作；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（五）未受过剥夺政治权利的刑事处罚；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（六）具有完全民事行为能力。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第二十一条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总会会长、副会长、秘书长任期最长不超过两届。因特殊情况需延长任期的，须经校友代表大会表决通过，报湖南省教育厅审查并经湖南省民政厅批准同意后方可任职。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第二十二条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总会根据需要，可设名誉会长、顾问、名誉理事若干名。上述荣誉由常务理事会决定授予。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第二十三条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总会会长为总会法定代表人，由学校校长担任，特殊情况下，可由总会会长委托总会副会长担任法定代表人。其职权是：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（一）召集和主持理事会或常务理事会；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（二）检查校友代表大会、理事会、常务理事会决议的执行落实情况；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（三）代表总会签署有关文件。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第二十四条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总会秘书长为专职人员，由学校校友工作办公室主任担任。行使下列职权：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（一）主持办事机构开展日常工作，组织实施年度工作计划；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（二）协调各校友会、代表机构、实体机构开展工作；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（三）提名副秘书长及各机构负责人，交理事会或常务理事会决定；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（四）决定办事机构专职工作人员的聘用；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（五）处理其他日常事务。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第二十五条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常务理事会下设办公室，为常务理事会的日常办事机构，与学校校友工作办公室合署办公。其任务是：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（一）执行总会正、副会长对校友工作的指示；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（二）执行常务理事会的决议，处理总会的日常工作；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（三）拟定总会工作计划，撰写工作总结；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（四）协调各工作机构开展活动；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（五）接待和处理校友来信来访；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（六）办好《校友》杂志，搞好信息交流工作；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（七）完成学校和总会交办的其他工作。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第五章  资产管理、使用原则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第二十六条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总会经费来源：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（一）个人或单位自愿捐赠；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（二）学校适当补贴；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（三）利息收入；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（四）其他合法收入。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第二十七条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总会经费必须用于总会章程规定的业务范围和事业发展，不得在会员中分配。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第二十八条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总会严格财务制度和资产管理制度，由学校财务实行一级核算管理，设立专门账户，专款专用。配备具有专业资格的会计人员，实行会计核算，接受校友代表大会和学校财务、审计部门的监督。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第二十九条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总会换届或更换法定代表人之前，必须接受湖南省民政厅和湖南省教育厅组织的财务审计。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第六章  章程的修改程序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总会章程的修改必须经理事会表决通过后，提交校友代表大会审议。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第三十一条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总会修改的章程，须在校友代表大会表决通过后，经湖南省教育厅审查同意，并报湖南省民政厅核准后生效。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第七章  终止程序及终止后的财产处理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第三十二条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本会由于各种原因需要注销的，由理事会或常务理事会提出终止动议，由校友代表大会表决通过，并报湖南省教育厅审查同意。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第三十三条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本会终止前，须在湖南省教育厅及上级有关部门指导下，成立清算组织，清理债权债务，处理善后事宜。并按照国家现行的有关规定，处理终止后的剩余财产。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第三十四条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本会经湖南省民政厅办理注销手续后即为终止。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第八章  附  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第三十五条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本章程经2014年11月15日校友代表大会表决通过。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第三十六条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本章程自2015年1月13日施行。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第三十七条</w:t>
      </w:r>
      <w:r>
        <w:rPr>
          <w:rFonts w:hint="eastAsia" w:ascii="仿宋_GB2312" w:hAnsi="方正小标宋简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本章程由学校负责解释，具体执行中的问题咨询由本会理事会负责答复。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JlOWU2OTUzZjgwNzQ2MWI4ZDNiMzA1MGM2MzEifQ=="/>
  </w:docVars>
  <w:rsids>
    <w:rsidRoot w:val="1F9F3830"/>
    <w:rsid w:val="054A066D"/>
    <w:rsid w:val="1F9F3830"/>
    <w:rsid w:val="223E0997"/>
    <w:rsid w:val="24ED3888"/>
    <w:rsid w:val="2E0627FD"/>
    <w:rsid w:val="34452E08"/>
    <w:rsid w:val="3FF6517C"/>
    <w:rsid w:val="5257222D"/>
    <w:rsid w:val="58BB65E0"/>
    <w:rsid w:val="78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3524</Words>
  <Characters>3589</Characters>
  <Lines>0</Lines>
  <Paragraphs>0</Paragraphs>
  <TotalTime>13</TotalTime>
  <ScaleCrop>false</ScaleCrop>
  <LinksUpToDate>false</LinksUpToDate>
  <CharactersWithSpaces>3795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2022-09-15T08:10:00Z</dcterms:created>
  <dc:creator>姝言妈</dc:creator>
  <cp:lastModifiedBy>姝言妈</cp:lastModifiedBy>
  <dcterms:modified xsi:type="dcterms:W3CDTF">2022-09-16T01:22:27Z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1F870D241F384874896F12C25554720E</vt:lpwstr>
  </property>
</Properties>
</file>